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 xml:space="preserve">ИНФОРМАЦИЯ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 xml:space="preserve">о вакансиях на предприятиях агропромышленного комплекса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  <w:lang w:val="ru-RU"/>
        </w:rPr>
        <w:t>Губкинского городского округа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 xml:space="preserve">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/>
        </w:rPr>
        <w:t>Белгородской области  на 01.09.2026 г.</w:t>
      </w:r>
    </w:p>
    <w:p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16129" w:type="dxa"/>
        <w:tblInd w:w="-6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048"/>
        <w:gridCol w:w="1112"/>
        <w:gridCol w:w="1588"/>
        <w:gridCol w:w="1472"/>
        <w:gridCol w:w="2198"/>
        <w:gridCol w:w="1823"/>
        <w:gridCol w:w="1276"/>
        <w:gridCol w:w="1417"/>
        <w:gridCol w:w="1495"/>
        <w:gridCol w:w="14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Наименование вакансии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Требования к специалисту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Условия оплаты труда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Предполагаемые условия по первоначальному размещению специалиста в день приезда, на испытатель-ный срок, на краткосроч-ный период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Характерис-тика населенного пункта, в котором планируется размещение (первоначальное размещение)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Возможные перспективы по решению жилищных вопросов при заключении долгосрочного трудового договора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Характеристика населенного пункта, в котором планируется размещение (для постоянного проживание)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Название хозяйства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Полные реквизиты хозяйства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>Ф.И.О. руководи-теля, название должности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u-RU"/>
              </w:rPr>
              <w:t xml:space="preserve"> Ф.И.О. специалиста, ответственного за кадровую работу, должность, номер телефона (с кодом), адрес электронной почты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Составитель фарша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60 000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Формовщик колбасных изделий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60 000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Уборщик производственных помещений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Среднее профессиональное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85 000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Жиловщик мяса и субпродуктов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Оператор автомата по производству колбас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90 000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Подсобный рабочий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50 000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Маляр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50 000</w:t>
            </w:r>
          </w:p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Боец скота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80 000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Слесарь аварийно-восстановительных работ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60 000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Машинист холодильных установок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по спец. «слесарь по обслуживанию холодильных установок»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От 95 000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Изготовитель натуральной колбасной оболочки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До 90 000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Механик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Высшее по специальности, опыт работы от 3 лет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110 000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Региональный менеджер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Высшее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112 000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Менеджер по рекламе</w:t>
            </w:r>
          </w:p>
        </w:tc>
        <w:tc>
          <w:tcPr>
            <w:tcW w:w="1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Высшее/ среднее профессиональное, опыт работы  в рекламе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63 000 рублей</w:t>
            </w: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Обвальщик мяса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г. Губкин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(районный центр)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«Губ-кинский мясокомби-нат»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Логовая, 1,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6-54-23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Шаповалов Сергей Владимирович,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Маторина Валентина Алексеевна, руководитель службы управления персоналом,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6-54-23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Тракторист-машинист сельскохозяйственного производства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100 000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Главный энергетик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Высшее/среднее профессиональное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75 000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с. Никаноровка,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с. Никаноровка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Главный энергетик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Высшее/среднее профессиональное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75 000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Электромонтер по ремонту и обслуживанию электроборудования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Среднее/начальное  профессиональное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65 000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Дезинфектор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55 000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с. Никаноровка,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с. Никаноровка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Тракторист-машинист сельскохозяйственного производства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75 000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с. Никаноровка,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с. Никаноровка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Электрогазосварщик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Среднее/начальное  профессиональное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от 75 000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Казацкая Степь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ОАО СП «Губкин-агрохол-динг» Отделение №2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г. Губкин, ул. Белгород-ская, 333,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 7-81-98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Генеральный директор АО УК "Агропромышленная группа БВК" Ибрагимов Владимир Мансурович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Сидашева Лариса Анатольевна, начальник отдела кадров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6-52-74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Уборщик производственных и служебных помещений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38 500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Слесарь-электрик по ремонту электрооборудования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образование, опыт не менее 2 лет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75 000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Слесарь аварийно-восстановительных работ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образование, опыт не менее 2 лет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65 000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Мастер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образование, опыт работы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68 800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Машинист автомобилеразгрузчика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Среднее профессиональное образование 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55 000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Слесарь-наладчик КИП и 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Началь-ное профессиональное образование, опыт работы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75 000 рублей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Водитель погрузчика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68 800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Жилье не 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предоставляется 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Троицкое АО «Концкор-ма»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ул. Заводская, 1,</w:t>
            </w:r>
          </w:p>
          <w:p>
            <w:pPr>
              <w:ind w:left="-132" w:firstLine="13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8(47241) 7-82-41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Авдеев Сергей Николаевич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Чеснокова Олеся Сергеевна, специалист по кадрам,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7-82-41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Тракторист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образование, опыт работы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70 000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Водитель автомобиля</w:t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 В, С,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.Е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70 000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Слесарь по КИП и А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Началь-ное профессиональное образование, опыт работы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70 000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Слесарь-электрик по ремонту электрооборудования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Среднее профессиональное образование, опыт работы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70 000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Подсобный рабочий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50 000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Оператор СК и МФ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70 000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Дезинфек-тор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70 000 руб.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детский сад, школа, медпункт, Дом культуры, магазины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Жилье предоставляется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 Губкинского района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АО «Троиц-кое»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Белгородская обл., Губкин-ский район,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п. Троицкий, 8(47241) 7-87-96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Климов Игорь Анатольевич, исполни-тельный директор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Киргизова Наталья Васильевна, инспектор отдела кадров,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8 (47241)</w:t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u-RU"/>
              </w:rPr>
              <w:t>7-87-96</w:t>
            </w:r>
          </w:p>
        </w:tc>
      </w:tr>
    </w:tbl>
    <w:p>
      <w:pPr>
        <w:jc w:val="center"/>
        <w:rPr>
          <w:rFonts w:ascii="Times New Roman" w:hAnsi="Times New Roman" w:cs="Times New Roman"/>
          <w:color w:val="000000"/>
          <w:sz w:val="4"/>
          <w:szCs w:val="4"/>
        </w:rPr>
      </w:pPr>
    </w:p>
    <w:p>
      <w:pPr>
        <w:rPr>
          <w:rFonts w:ascii="Times New Roman" w:hAnsi="Times New Roman" w:cs="Times New Roman"/>
          <w:sz w:val="4"/>
          <w:szCs w:val="4"/>
        </w:rPr>
      </w:pPr>
    </w:p>
    <w:p>
      <w:pPr>
        <w:rPr>
          <w:rFonts w:ascii="Times New Roman" w:hAnsi="Times New Roman" w:cs="Times New Roman"/>
          <w:sz w:val="4"/>
          <w:szCs w:val="4"/>
        </w:rPr>
      </w:pPr>
    </w:p>
    <w:p>
      <w:pPr>
        <w:rPr>
          <w:rFonts w:ascii="Times New Roman" w:hAnsi="Times New Roman" w:cs="Times New Roman"/>
          <w:sz w:val="4"/>
          <w:szCs w:val="4"/>
        </w:rPr>
      </w:pPr>
    </w:p>
    <w:p>
      <w:pPr>
        <w:rPr>
          <w:rFonts w:ascii="Times New Roman" w:hAnsi="Times New Roman" w:cs="Times New Roman"/>
          <w:sz w:val="4"/>
          <w:szCs w:val="4"/>
        </w:rPr>
      </w:pPr>
      <w:bookmarkStart w:id="0" w:name="_GoBack"/>
      <w:bookmarkEnd w:id="0"/>
    </w:p>
    <w:sectPr>
      <w:headerReference r:id="rId3" w:type="default"/>
      <w:pgSz w:w="16838" w:h="11906" w:orient="landscape"/>
      <w:pgMar w:top="568" w:right="962" w:bottom="709" w:left="1134" w:header="709" w:footer="709" w:gutter="0"/>
      <w:pgNumType w:start="1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DejaVu Math TeX Gyre"/>
    <w:panose1 w:val="02000506000000020000"/>
    <w:charset w:val="86"/>
    <w:family w:val="auto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Liberation Sans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6"/>
      <w:framePr w:wrap="auto" w:vAnchor="text" w:hAnchor="margin" w:xAlign="center" w:y="1"/>
      <w:rPr>
        <w:rStyle w:val="185"/>
        <w:rFonts w:hint="eastAsia"/>
      </w:rPr>
    </w:pPr>
    <w:r>
      <w:rPr>
        <w:rStyle w:val="185"/>
        <w:rFonts w:hint="eastAsia"/>
        <w:lang w:val="en-US"/>
      </w:rPr>
      <w:fldChar w:fldCharType="begin"/>
    </w:r>
    <w:r>
      <w:rPr>
        <w:rStyle w:val="185"/>
        <w:rFonts w:hint="eastAsia"/>
        <w:lang w:val="en-US"/>
      </w:rPr>
      <w:instrText xml:space="preserve">PAGE  </w:instrText>
    </w:r>
    <w:r>
      <w:rPr>
        <w:rStyle w:val="185"/>
        <w:rFonts w:hint="eastAsia"/>
        <w:lang w:val="en-US"/>
      </w:rPr>
      <w:fldChar w:fldCharType="separate"/>
    </w:r>
    <w:r>
      <w:rPr>
        <w:rStyle w:val="185"/>
        <w:rFonts w:hint="eastAsia"/>
        <w:lang w:val="en-US"/>
      </w:rPr>
      <w:t>9</w:t>
    </w:r>
    <w:r>
      <w:rPr>
        <w:rStyle w:val="185"/>
        <w:rFonts w:hint="eastAsia"/>
        <w:lang w:val="en-US"/>
      </w:rPr>
      <w:fldChar w:fldCharType="end"/>
    </w:r>
  </w:p>
  <w:p>
    <w:pPr>
      <w:pStyle w:val="18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F886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link w:val="203"/>
    <w:qFormat/>
    <w:uiPriority w:val="0"/>
    <w:rPr>
      <w:rFonts w:hint="eastAsia" w:ascii="Times New Roman" w:hAnsi="Times New Roman" w:eastAsia="SimSu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link w:val="53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3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6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7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8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9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0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1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2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Heading 1 Char"/>
    <w:link w:val="2"/>
    <w:qFormat/>
    <w:uiPriority w:val="9"/>
    <w:rPr>
      <w:rFonts w:ascii="Liberation Sans" w:hAnsi="Liberation Sans" w:eastAsia="Liberation Sans" w:cs="Liberation Sans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Liberation Sans" w:hAnsi="Liberation Sans" w:eastAsia="Liberation Sans" w:cs="Liberation Sans"/>
      <w:sz w:val="34"/>
    </w:rPr>
  </w:style>
  <w:style w:type="character" w:customStyle="1" w:styleId="36">
    <w:name w:val="Heading 3 Char"/>
    <w:link w:val="4"/>
    <w:qFormat/>
    <w:uiPriority w:val="9"/>
    <w:rPr>
      <w:rFonts w:ascii="Liberation Sans" w:hAnsi="Liberation Sans" w:eastAsia="Liberation Sans" w:cs="Liberation Sans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SimSun" w:cs="Times New Roman"/>
      <w:lang w:val="ru-RU" w:eastAsia="zh-CN" w:bidi="ar-SA"/>
    </w:rPr>
  </w:style>
  <w:style w:type="character" w:customStyle="1" w:styleId="45">
    <w:name w:val="Title Char"/>
    <w:link w:val="30"/>
    <w:qFormat/>
    <w:uiPriority w:val="10"/>
    <w:rPr>
      <w:sz w:val="48"/>
      <w:szCs w:val="48"/>
    </w:rPr>
  </w:style>
  <w:style w:type="character" w:customStyle="1" w:styleId="46">
    <w:name w:val="Subtitle Char"/>
    <w:link w:val="32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20"/>
    <w:qFormat/>
    <w:uiPriority w:val="99"/>
  </w:style>
  <w:style w:type="character" w:customStyle="1" w:styleId="52">
    <w:name w:val="Footer Char"/>
    <w:link w:val="31"/>
    <w:qFormat/>
    <w:uiPriority w:val="99"/>
  </w:style>
  <w:style w:type="character" w:customStyle="1" w:styleId="53">
    <w:name w:val="Caption Char"/>
    <w:link w:val="17"/>
    <w:qFormat/>
    <w:uiPriority w:val="35"/>
    <w:rPr>
      <w:b/>
      <w:bCs/>
      <w:color w:val="4F81BD" w:themeColor="accent1"/>
      <w:sz w:val="18"/>
      <w:szCs w:val="18"/>
    </w:rPr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Liberation Sans" w:hAnsi="Liberation Sans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Liberation Sans" w:hAnsi="Liberation Sans"/>
        <w:color w:val="7E7E7E" w:themeColor="text1" w:themeShade="95" w:themeTint="80"/>
        <w:sz w:val="22"/>
      </w:rPr>
    </w:tblStylePr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Liberation Sans" w:hAnsi="Liberation Sans"/>
        <w:color w:val="A6BFDD" w:themeColor="accent1" w:themeShade="95" w:themeTint="80"/>
        <w:sz w:val="22"/>
      </w:rPr>
    </w:tblStylePr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795" w:themeColor="accent2" w:themeShade="95" w:themeTint="97"/>
        <w:sz w:val="22"/>
      </w:rPr>
    </w:tblStylePr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Liberation Sans" w:hAnsi="Liberation Sans"/>
        <w:color w:val="9BBB59" w:themeColor="accent3" w:themeShade="95" w:themeTint="FE"/>
        <w:sz w:val="22"/>
      </w:rPr>
    </w:tblStylePr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Liberation Sans" w:hAnsi="Liberation Sans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Liberation Sans" w:hAnsi="Liberation Sans"/>
        <w:color w:val="7E7E7E" w:themeColor="text1" w:themeShade="95" w:themeTint="80"/>
        <w:sz w:val="22"/>
      </w:rPr>
    </w:tblStylePr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Liberation Sans" w:hAnsi="Liberation Sans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Liberation Sans" w:hAnsi="Liberation Sans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Liberation Sans" w:hAnsi="Liberation Sans"/>
        <w:color w:val="A6BFDD" w:themeColor="accent1" w:themeShade="95" w:themeTint="80"/>
        <w:sz w:val="22"/>
      </w:rPr>
    </w:tblStylePr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Liberation Sans" w:hAnsi="Liberation Sans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795" w:themeColor="accent2" w:themeShade="95" w:themeTint="97"/>
        <w:sz w:val="22"/>
      </w:rPr>
    </w:tblStylePr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Liberation Sans" w:hAnsi="Liberation Sans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Liberation Sans" w:hAnsi="Liberation Sans"/>
        <w:color w:val="9BBB59" w:themeColor="accent3" w:themeShade="95" w:themeTint="FE"/>
        <w:sz w:val="22"/>
      </w:rPr>
    </w:tblStylePr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Liberation Sans" w:hAnsi="Liberation Sans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D99795" w:themeColor="accent2" w:themeShade="95" w:themeTint="97"/>
        <w:sz w:val="22"/>
      </w:rPr>
    </w:tblStylePr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Liberation Sans" w:hAnsi="Liberation Sans"/>
        <w:color w:val="C3D69C" w:themeColor="accent3" w:themeShade="95" w:themeTint="98"/>
        <w:sz w:val="22"/>
      </w:rPr>
    </w:tblStylePr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Shade="95" w:themeTint="9A"/>
        <w:sz w:val="22"/>
      </w:rPr>
    </w:tblStylePr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Liberation Sans" w:hAnsi="Liberation Sans"/>
        <w:color w:val="FAC090" w:themeColor="accent6" w:themeShade="95" w:themeTint="98"/>
        <w:sz w:val="22"/>
      </w:rPr>
    </w:tblStylePr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Liberation Sans" w:hAnsi="Liberation Sans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Liberation Sans" w:hAnsi="Liberation Sans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Liberation Sans" w:hAnsi="Liberation Sans"/>
        <w:color w:val="7E7E7E" w:themeColor="text1" w:themeShade="95" w:themeTint="80"/>
        <w:sz w:val="22"/>
      </w:rPr>
    </w:tblStylePr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Liberation Sans" w:hAnsi="Liberation Sans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Liberation Sans" w:hAnsi="Liberation Sans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D99795" w:themeColor="accent2" w:themeShade="95" w:themeTint="97"/>
        <w:sz w:val="22"/>
      </w:rPr>
    </w:tblStylePr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Liberation Sans" w:hAnsi="Liberation Sans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Liberation Sans" w:hAnsi="Liberation Sans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Liberation Sans" w:hAnsi="Liberation Sans"/>
        <w:color w:val="C3D69C" w:themeColor="accent3" w:themeShade="95" w:themeTint="98"/>
        <w:sz w:val="22"/>
      </w:rPr>
    </w:tblStylePr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Liberation Sans" w:hAnsi="Liberation Sans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Shade="95" w:themeTint="9A"/>
        <w:sz w:val="22"/>
      </w:rPr>
    </w:tblStylePr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Liberation Sans" w:hAnsi="Liberation Sans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Shade="95" w:themeTint="9A"/>
        <w:sz w:val="22"/>
      </w:rPr>
    </w:tblStylePr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Liberation Sans" w:hAnsi="Liberation Sans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Liberation Sans" w:hAnsi="Liberation Sans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Liberation Sans" w:hAnsi="Liberation Sans"/>
        <w:color w:val="FAC090" w:themeColor="accent6" w:themeShade="95" w:themeTint="98"/>
        <w:sz w:val="22"/>
      </w:rPr>
    </w:tblStylePr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8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SimSun" w:cs="Times New Roman"/>
      <w:lang w:val="ru-RU" w:eastAsia="zh-CN" w:bidi="ar-SA"/>
    </w:rPr>
  </w:style>
  <w:style w:type="character" w:customStyle="1" w:styleId="182">
    <w:name w:val="Основной шрифт абзаца1"/>
    <w:link w:val="1"/>
    <w:unhideWhenUsed/>
    <w:qFormat/>
    <w:uiPriority w:val="99"/>
    <w:rPr>
      <w:sz w:val="24"/>
      <w:szCs w:val="24"/>
    </w:rPr>
  </w:style>
  <w:style w:type="table" w:customStyle="1" w:styleId="183">
    <w:name w:val="Обычная таблица1"/>
    <w:qFormat/>
    <w:uiPriority w:val="99"/>
  </w:style>
  <w:style w:type="character" w:customStyle="1" w:styleId="184">
    <w:name w:val="Гиперссылка1"/>
    <w:link w:val="1"/>
    <w:unhideWhenUsed/>
    <w:qFormat/>
    <w:uiPriority w:val="99"/>
    <w:rPr>
      <w:rFonts w:cs="Times New Roman"/>
      <w:color w:val="0000FF"/>
      <w:sz w:val="24"/>
      <w:szCs w:val="24"/>
      <w:u w:val="single"/>
    </w:rPr>
  </w:style>
  <w:style w:type="character" w:customStyle="1" w:styleId="185">
    <w:name w:val="Номер страницы1"/>
    <w:link w:val="1"/>
    <w:unhideWhenUsed/>
    <w:qFormat/>
    <w:uiPriority w:val="99"/>
    <w:rPr>
      <w:rFonts w:cs="Times New Roman"/>
      <w:sz w:val="24"/>
      <w:szCs w:val="24"/>
    </w:rPr>
  </w:style>
  <w:style w:type="paragraph" w:customStyle="1" w:styleId="186">
    <w:name w:val="Верхний колонтитул1"/>
    <w:basedOn w:val="1"/>
    <w:link w:val="187"/>
    <w:unhideWhenUsed/>
    <w:qFormat/>
    <w:uiPriority w:val="99"/>
    <w:pPr>
      <w:tabs>
        <w:tab w:val="center" w:pos="4677"/>
        <w:tab w:val="right" w:pos="9355"/>
      </w:tabs>
    </w:pPr>
    <w:rPr>
      <w:rFonts w:hint="eastAsia"/>
      <w:sz w:val="24"/>
      <w:szCs w:val="24"/>
    </w:rPr>
  </w:style>
  <w:style w:type="character" w:customStyle="1" w:styleId="187">
    <w:name w:val="Верхний колонтитул Знак"/>
    <w:link w:val="186"/>
    <w:unhideWhenUsed/>
    <w:qFormat/>
    <w:uiPriority w:val="99"/>
    <w:rPr>
      <w:rFonts w:cs="Times New Roman"/>
      <w:sz w:val="24"/>
      <w:szCs w:val="24"/>
    </w:rPr>
  </w:style>
  <w:style w:type="character" w:customStyle="1" w:styleId="188">
    <w:name w:val="Верхний колонтитул Знак21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89">
    <w:name w:val="Верхний колонтитул Знак2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0">
    <w:name w:val="Верхний колонтитул Знак1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1">
    <w:name w:val="Верхний колонтитул Знак11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2">
    <w:name w:val="Верхний колонтитул Знак13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3">
    <w:name w:val="Верхний колонтитул Знак5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4">
    <w:name w:val="Верхний колонтитул Знак52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5">
    <w:name w:val="Верхний колонтитул Знак4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6">
    <w:name w:val="Верхний колонтитул Знак6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7">
    <w:name w:val="Верхний колонтитул Знак7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8">
    <w:name w:val="Верхний колонтитул Знак22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199">
    <w:name w:val="Верхний колонтитул Знак12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200">
    <w:name w:val="Верхний колонтитул Знак51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201">
    <w:name w:val="Верхний колонтитул Знак3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202">
    <w:name w:val="Верхний колонтитул Знак8"/>
    <w:link w:val="1"/>
    <w:unhideWhenUsed/>
    <w:qFormat/>
    <w:uiPriority w:val="99"/>
    <w:rPr>
      <w:rFonts w:cs="Times New Roman"/>
      <w:sz w:val="24"/>
      <w:szCs w:val="24"/>
    </w:rPr>
  </w:style>
  <w:style w:type="character" w:customStyle="1" w:styleId="203">
    <w:name w:val="Верхний колонтитул Знак81"/>
    <w:link w:val="1"/>
    <w:unhideWhenUsed/>
    <w:qFormat/>
    <w:uiPriority w:val="99"/>
    <w:rPr>
      <w:rFonts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2026-06-04T18:42:00Z</dcterms:created>
  <dc:creator>horylskaya</dc:creator>
  <cp:lastModifiedBy>horylskaya</cp:lastModifiedBy>
  <dcterms:modified xsi:type="dcterms:W3CDTF">2026-09-07T11:59:45Z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